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23" w:rsidRPr="001C082A" w:rsidRDefault="00F517A9" w:rsidP="00E328C3">
      <w:pPr>
        <w:spacing w:afterLines="50" w:after="156" w:line="560" w:lineRule="exact"/>
        <w:ind w:leftChars="300" w:left="630"/>
        <w:rPr>
          <w:rFonts w:ascii="仿宋" w:eastAsia="仿宋" w:hAnsi="仿宋" w:cs="黑体"/>
          <w:b/>
          <w:bCs/>
          <w:sz w:val="32"/>
          <w:szCs w:val="32"/>
        </w:rPr>
      </w:pPr>
      <w:r w:rsidRPr="001C082A">
        <w:rPr>
          <w:rFonts w:ascii="仿宋" w:eastAsia="仿宋" w:hAnsi="仿宋" w:cs="黑体" w:hint="eastAsia"/>
          <w:b/>
          <w:bCs/>
          <w:sz w:val="32"/>
          <w:szCs w:val="32"/>
        </w:rPr>
        <w:t>河北工程大学科技成果转化处置基本情况公示表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769"/>
        <w:gridCol w:w="1710"/>
        <w:gridCol w:w="1786"/>
      </w:tblGrid>
      <w:tr w:rsidR="00F517A9" w:rsidRPr="00271323" w:rsidTr="001C082A">
        <w:trPr>
          <w:jc w:val="center"/>
        </w:trPr>
        <w:tc>
          <w:tcPr>
            <w:tcW w:w="2074" w:type="dxa"/>
            <w:vAlign w:val="center"/>
          </w:tcPr>
          <w:p w:rsidR="00F517A9" w:rsidRPr="009E58D4" w:rsidRDefault="0074118A" w:rsidP="00E843E3">
            <w:pPr>
              <w:jc w:val="center"/>
              <w:rPr>
                <w:rFonts w:asciiTheme="minorEastAsia" w:eastAsiaTheme="minorEastAsia" w:hAnsiTheme="minorEastAsia" w:cs="Times New Roman"/>
                <w:b/>
                <w:bCs/>
                <w:sz w:val="28"/>
                <w:szCs w:val="28"/>
              </w:rPr>
            </w:pPr>
            <w:bookmarkStart w:id="0" w:name="OLE_LINK3"/>
            <w:r w:rsidRPr="009E58D4">
              <w:rPr>
                <w:rFonts w:asciiTheme="minorEastAsia" w:eastAsiaTheme="minorEastAsia" w:hAnsiTheme="minorEastAsia" w:cs="宋体" w:hint="eastAsia"/>
                <w:b/>
                <w:bCs/>
                <w:sz w:val="28"/>
                <w:szCs w:val="28"/>
              </w:rPr>
              <w:t>科技</w:t>
            </w:r>
            <w:bookmarkEnd w:id="0"/>
            <w:r w:rsidR="00F517A9" w:rsidRPr="009E58D4">
              <w:rPr>
                <w:rFonts w:asciiTheme="minorEastAsia" w:eastAsiaTheme="minorEastAsia" w:hAnsiTheme="minorEastAsia" w:cs="宋体" w:hint="eastAsia"/>
                <w:b/>
                <w:bCs/>
                <w:sz w:val="28"/>
                <w:szCs w:val="28"/>
              </w:rPr>
              <w:t>成果名称</w:t>
            </w:r>
          </w:p>
        </w:tc>
        <w:tc>
          <w:tcPr>
            <w:tcW w:w="2811" w:type="dxa"/>
            <w:vAlign w:val="center"/>
          </w:tcPr>
          <w:p w:rsidR="00F517A9" w:rsidRPr="001C082A" w:rsidRDefault="00E328C3" w:rsidP="00E843E3">
            <w:pPr>
              <w:jc w:val="center"/>
              <w:rPr>
                <w:rFonts w:asciiTheme="minorEastAsia" w:eastAsiaTheme="minorEastAsia" w:hAnsiTheme="minorEastAsia" w:cs="宋体"/>
                <w:color w:val="000000"/>
                <w:kern w:val="0"/>
                <w:sz w:val="24"/>
                <w:szCs w:val="24"/>
              </w:rPr>
            </w:pPr>
            <w:r w:rsidRPr="001C082A">
              <w:rPr>
                <w:rFonts w:asciiTheme="minorEastAsia" w:eastAsiaTheme="minorEastAsia" w:hAnsiTheme="minorEastAsia" w:cs="宋体"/>
                <w:color w:val="000000"/>
                <w:kern w:val="0"/>
                <w:sz w:val="24"/>
                <w:szCs w:val="24"/>
              </w:rPr>
              <w:t>隧道盾构施工用滚刀刀圈</w:t>
            </w:r>
          </w:p>
        </w:tc>
        <w:tc>
          <w:tcPr>
            <w:tcW w:w="1744" w:type="dxa"/>
            <w:vAlign w:val="center"/>
          </w:tcPr>
          <w:p w:rsidR="00F517A9" w:rsidRPr="00271323" w:rsidRDefault="00F517A9" w:rsidP="00E843E3">
            <w:pPr>
              <w:jc w:val="center"/>
              <w:rPr>
                <w:rFonts w:asciiTheme="minorEastAsia" w:eastAsiaTheme="minorEastAsia" w:hAnsiTheme="minorEastAsia" w:cs="Times New Roman"/>
                <w:bCs/>
                <w:sz w:val="28"/>
                <w:szCs w:val="28"/>
              </w:rPr>
            </w:pPr>
            <w:r w:rsidRPr="000E6168">
              <w:rPr>
                <w:rFonts w:asciiTheme="minorEastAsia" w:eastAsiaTheme="minorEastAsia" w:hAnsiTheme="minorEastAsia" w:cs="宋体" w:hint="eastAsia"/>
                <w:b/>
                <w:bCs/>
                <w:sz w:val="28"/>
                <w:szCs w:val="28"/>
              </w:rPr>
              <w:t>来源</w:t>
            </w:r>
          </w:p>
        </w:tc>
        <w:tc>
          <w:tcPr>
            <w:tcW w:w="1807" w:type="dxa"/>
            <w:vAlign w:val="center"/>
          </w:tcPr>
          <w:p w:rsidR="00F517A9" w:rsidRPr="00271323" w:rsidRDefault="001C082A" w:rsidP="00E843E3">
            <w:pPr>
              <w:jc w:val="cente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发明专利</w:t>
            </w:r>
          </w:p>
        </w:tc>
      </w:tr>
      <w:tr w:rsidR="00F517A9" w:rsidRPr="00271323" w:rsidTr="00271323">
        <w:trPr>
          <w:trHeight w:val="2951"/>
          <w:jc w:val="center"/>
        </w:trPr>
        <w:tc>
          <w:tcPr>
            <w:tcW w:w="2074" w:type="dxa"/>
            <w:vAlign w:val="center"/>
          </w:tcPr>
          <w:p w:rsidR="00F517A9" w:rsidRPr="009E58D4" w:rsidRDefault="0074118A" w:rsidP="00E843E3">
            <w:pPr>
              <w:jc w:val="center"/>
              <w:rPr>
                <w:rFonts w:asciiTheme="minorEastAsia" w:eastAsiaTheme="minorEastAsia" w:hAnsiTheme="minorEastAsia" w:cs="Times New Roman"/>
                <w:b/>
                <w:bCs/>
                <w:sz w:val="28"/>
                <w:szCs w:val="28"/>
              </w:rPr>
            </w:pPr>
            <w:r w:rsidRPr="009E58D4">
              <w:rPr>
                <w:rFonts w:asciiTheme="minorEastAsia" w:eastAsiaTheme="minorEastAsia" w:hAnsiTheme="minorEastAsia" w:cs="宋体" w:hint="eastAsia"/>
                <w:b/>
                <w:bCs/>
                <w:sz w:val="28"/>
                <w:szCs w:val="28"/>
              </w:rPr>
              <w:t>科技</w:t>
            </w:r>
            <w:r w:rsidR="00F517A9" w:rsidRPr="009E58D4">
              <w:rPr>
                <w:rFonts w:asciiTheme="minorEastAsia" w:eastAsiaTheme="minorEastAsia" w:hAnsiTheme="minorEastAsia" w:cs="宋体" w:hint="eastAsia"/>
                <w:b/>
                <w:bCs/>
                <w:sz w:val="28"/>
                <w:szCs w:val="28"/>
              </w:rPr>
              <w:t>成果转化形式</w:t>
            </w:r>
          </w:p>
        </w:tc>
        <w:tc>
          <w:tcPr>
            <w:tcW w:w="6362" w:type="dxa"/>
            <w:gridSpan w:val="3"/>
            <w:vAlign w:val="center"/>
          </w:tcPr>
          <w:p w:rsidR="00F517A9" w:rsidRPr="000E6168" w:rsidRDefault="00F517A9" w:rsidP="00271323">
            <w:pPr>
              <w:pStyle w:val="a9"/>
              <w:numPr>
                <w:ilvl w:val="0"/>
                <w:numId w:val="5"/>
              </w:numPr>
              <w:spacing w:line="408" w:lineRule="auto"/>
              <w:rPr>
                <w:rFonts w:asciiTheme="minorEastAsia" w:eastAsiaTheme="minorEastAsia" w:hAnsiTheme="minorEastAsia" w:cs="Times New Roman"/>
                <w:color w:val="000000"/>
              </w:rPr>
            </w:pPr>
            <w:r w:rsidRPr="000E6168">
              <w:rPr>
                <w:rFonts w:asciiTheme="minorEastAsia" w:eastAsiaTheme="minorEastAsia" w:hAnsiTheme="minorEastAsia" w:hint="eastAsia"/>
                <w:color w:val="000000"/>
              </w:rPr>
              <w:t>科技成果所有权转让（</w:t>
            </w:r>
            <w:r w:rsidR="00E328C3">
              <w:rPr>
                <w:rFonts w:asciiTheme="minorEastAsia" w:eastAsiaTheme="minorEastAsia" w:hAnsiTheme="minorEastAsia" w:hint="eastAsia"/>
                <w:color w:val="000000"/>
              </w:rPr>
              <w:t>√</w:t>
            </w:r>
            <w:r w:rsidRPr="000E6168">
              <w:rPr>
                <w:rFonts w:asciiTheme="minorEastAsia" w:eastAsiaTheme="minorEastAsia" w:hAnsiTheme="minorEastAsia" w:hint="eastAsia"/>
                <w:color w:val="000000"/>
              </w:rPr>
              <w:t>）</w:t>
            </w:r>
            <w:r w:rsidR="00BC2398" w:rsidRPr="000E6168">
              <w:rPr>
                <w:rFonts w:asciiTheme="minorEastAsia" w:eastAsiaTheme="minorEastAsia" w:hAnsiTheme="minorEastAsia" w:hint="eastAsia"/>
                <w:color w:val="000000"/>
              </w:rPr>
              <w:t>；</w:t>
            </w:r>
          </w:p>
          <w:p w:rsidR="00F517A9" w:rsidRPr="000E6168" w:rsidRDefault="00F517A9" w:rsidP="00271323">
            <w:pPr>
              <w:pStyle w:val="a9"/>
              <w:numPr>
                <w:ilvl w:val="0"/>
                <w:numId w:val="5"/>
              </w:numPr>
              <w:spacing w:line="408" w:lineRule="auto"/>
              <w:rPr>
                <w:rFonts w:asciiTheme="minorEastAsia" w:eastAsiaTheme="minorEastAsia" w:hAnsiTheme="minorEastAsia" w:cs="Times New Roman"/>
                <w:color w:val="000000"/>
              </w:rPr>
            </w:pPr>
            <w:r w:rsidRPr="000E6168">
              <w:rPr>
                <w:rFonts w:asciiTheme="minorEastAsia" w:eastAsiaTheme="minorEastAsia" w:hAnsiTheme="minorEastAsia" w:hint="eastAsia"/>
                <w:color w:val="000000"/>
              </w:rPr>
              <w:t>科技成果使用权许可（）</w:t>
            </w:r>
            <w:r w:rsidR="00BC2398" w:rsidRPr="000E6168">
              <w:rPr>
                <w:rFonts w:asciiTheme="minorEastAsia" w:eastAsiaTheme="minorEastAsia" w:hAnsiTheme="minorEastAsia" w:hint="eastAsia"/>
                <w:color w:val="000000"/>
              </w:rPr>
              <w:t>；</w:t>
            </w:r>
          </w:p>
          <w:p w:rsidR="00F517A9" w:rsidRPr="000E6168" w:rsidRDefault="00F517A9" w:rsidP="00271323">
            <w:pPr>
              <w:pStyle w:val="a9"/>
              <w:numPr>
                <w:ilvl w:val="0"/>
                <w:numId w:val="5"/>
              </w:numPr>
              <w:spacing w:line="408" w:lineRule="auto"/>
              <w:rPr>
                <w:rFonts w:asciiTheme="minorEastAsia" w:eastAsiaTheme="minorEastAsia" w:hAnsiTheme="minorEastAsia" w:cs="Times New Roman"/>
                <w:color w:val="000000"/>
              </w:rPr>
            </w:pPr>
            <w:r w:rsidRPr="000E6168">
              <w:rPr>
                <w:rFonts w:asciiTheme="minorEastAsia" w:eastAsiaTheme="minorEastAsia" w:hAnsiTheme="minorEastAsia" w:hint="eastAsia"/>
                <w:color w:val="000000"/>
              </w:rPr>
              <w:t>科技成果作价入股（）</w:t>
            </w:r>
            <w:r w:rsidR="00BC2398" w:rsidRPr="000E6168">
              <w:rPr>
                <w:rFonts w:asciiTheme="minorEastAsia" w:eastAsiaTheme="minorEastAsia" w:hAnsiTheme="minorEastAsia" w:hint="eastAsia"/>
                <w:color w:val="000000"/>
              </w:rPr>
              <w:t>；</w:t>
            </w:r>
          </w:p>
          <w:p w:rsidR="00F517A9" w:rsidRPr="000E6168" w:rsidRDefault="00F517A9" w:rsidP="00271323">
            <w:pPr>
              <w:pStyle w:val="a9"/>
              <w:numPr>
                <w:ilvl w:val="0"/>
                <w:numId w:val="5"/>
              </w:numPr>
              <w:spacing w:line="408" w:lineRule="auto"/>
              <w:rPr>
                <w:rFonts w:asciiTheme="minorEastAsia" w:eastAsiaTheme="minorEastAsia" w:hAnsiTheme="minorEastAsia" w:cs="Times New Roman"/>
                <w:color w:val="000000"/>
              </w:rPr>
            </w:pPr>
            <w:r w:rsidRPr="000E6168">
              <w:rPr>
                <w:rFonts w:asciiTheme="minorEastAsia" w:eastAsiaTheme="minorEastAsia" w:hAnsiTheme="minorEastAsia" w:hint="eastAsia"/>
                <w:color w:val="000000"/>
              </w:rPr>
              <w:t>科技成果后续试验、开发、推广与工程应用示范（）</w:t>
            </w:r>
            <w:r w:rsidR="00BC2398" w:rsidRPr="000E6168">
              <w:rPr>
                <w:rFonts w:asciiTheme="minorEastAsia" w:eastAsiaTheme="minorEastAsia" w:hAnsiTheme="minorEastAsia" w:hint="eastAsia"/>
                <w:color w:val="000000"/>
              </w:rPr>
              <w:t>；</w:t>
            </w:r>
          </w:p>
          <w:p w:rsidR="00F517A9" w:rsidRPr="000E6168" w:rsidRDefault="00F517A9" w:rsidP="00271323">
            <w:pPr>
              <w:pStyle w:val="a9"/>
              <w:numPr>
                <w:ilvl w:val="0"/>
                <w:numId w:val="5"/>
              </w:numPr>
              <w:spacing w:before="0" w:beforeAutospacing="0" w:after="0" w:afterAutospacing="0" w:line="408" w:lineRule="auto"/>
              <w:rPr>
                <w:rFonts w:asciiTheme="minorEastAsia" w:eastAsiaTheme="minorEastAsia" w:hAnsiTheme="minorEastAsia" w:cs="Times New Roman"/>
                <w:color w:val="000000"/>
              </w:rPr>
            </w:pPr>
            <w:r w:rsidRPr="000E6168">
              <w:rPr>
                <w:rFonts w:asciiTheme="minorEastAsia" w:eastAsiaTheme="minorEastAsia" w:hAnsiTheme="minorEastAsia" w:hint="eastAsia"/>
              </w:rPr>
              <w:t>其他方式（）</w:t>
            </w:r>
            <w:r w:rsidR="00BC2398" w:rsidRPr="000E6168">
              <w:rPr>
                <w:rFonts w:asciiTheme="minorEastAsia" w:eastAsiaTheme="minorEastAsia" w:hAnsiTheme="minorEastAsia" w:hint="eastAsia"/>
              </w:rPr>
              <w:t>。</w:t>
            </w:r>
          </w:p>
        </w:tc>
      </w:tr>
      <w:tr w:rsidR="00F517A9" w:rsidRPr="00271323" w:rsidTr="00A822B9">
        <w:trPr>
          <w:trHeight w:val="1639"/>
          <w:jc w:val="center"/>
        </w:trPr>
        <w:tc>
          <w:tcPr>
            <w:tcW w:w="2074" w:type="dxa"/>
            <w:vAlign w:val="center"/>
          </w:tcPr>
          <w:p w:rsidR="00F517A9" w:rsidRPr="009E58D4" w:rsidRDefault="0074118A" w:rsidP="00E843E3">
            <w:pPr>
              <w:jc w:val="center"/>
              <w:rPr>
                <w:rFonts w:asciiTheme="minorEastAsia" w:eastAsiaTheme="minorEastAsia" w:hAnsiTheme="minorEastAsia" w:cs="Times New Roman"/>
                <w:b/>
                <w:bCs/>
                <w:sz w:val="28"/>
                <w:szCs w:val="28"/>
              </w:rPr>
            </w:pPr>
            <w:r w:rsidRPr="009E58D4">
              <w:rPr>
                <w:rFonts w:asciiTheme="minorEastAsia" w:eastAsiaTheme="minorEastAsia" w:hAnsiTheme="minorEastAsia" w:cs="宋体" w:hint="eastAsia"/>
                <w:b/>
                <w:bCs/>
                <w:sz w:val="28"/>
                <w:szCs w:val="28"/>
              </w:rPr>
              <w:t>科技</w:t>
            </w:r>
            <w:r w:rsidR="00F517A9" w:rsidRPr="009E58D4">
              <w:rPr>
                <w:rFonts w:asciiTheme="minorEastAsia" w:eastAsiaTheme="minorEastAsia" w:hAnsiTheme="minorEastAsia" w:cs="宋体" w:hint="eastAsia"/>
                <w:b/>
                <w:bCs/>
                <w:sz w:val="28"/>
                <w:szCs w:val="28"/>
              </w:rPr>
              <w:t>成果定价方式</w:t>
            </w:r>
          </w:p>
        </w:tc>
        <w:tc>
          <w:tcPr>
            <w:tcW w:w="6362" w:type="dxa"/>
            <w:gridSpan w:val="3"/>
            <w:vAlign w:val="center"/>
          </w:tcPr>
          <w:p w:rsidR="00271323" w:rsidRPr="000E6168" w:rsidRDefault="00F517A9" w:rsidP="00271323">
            <w:pPr>
              <w:pStyle w:val="a9"/>
              <w:numPr>
                <w:ilvl w:val="0"/>
                <w:numId w:val="6"/>
              </w:numPr>
              <w:spacing w:line="408" w:lineRule="auto"/>
              <w:rPr>
                <w:rFonts w:asciiTheme="minorEastAsia" w:eastAsiaTheme="minorEastAsia" w:hAnsiTheme="minorEastAsia" w:cs="Times New Roman"/>
                <w:color w:val="000000"/>
              </w:rPr>
            </w:pPr>
            <w:r w:rsidRPr="000E6168">
              <w:rPr>
                <w:rFonts w:asciiTheme="minorEastAsia" w:eastAsiaTheme="minorEastAsia" w:hAnsiTheme="minorEastAsia" w:hint="eastAsia"/>
                <w:color w:val="000000"/>
              </w:rPr>
              <w:t>协议定价（</w:t>
            </w:r>
            <w:r w:rsidR="00E328C3">
              <w:rPr>
                <w:rFonts w:asciiTheme="minorEastAsia" w:eastAsiaTheme="minorEastAsia" w:hAnsiTheme="minorEastAsia" w:hint="eastAsia"/>
                <w:color w:val="000000"/>
              </w:rPr>
              <w:t>√</w:t>
            </w:r>
            <w:r w:rsidRPr="000E6168">
              <w:rPr>
                <w:rFonts w:asciiTheme="minorEastAsia" w:eastAsiaTheme="minorEastAsia" w:hAnsiTheme="minorEastAsia" w:hint="eastAsia"/>
                <w:color w:val="000000"/>
              </w:rPr>
              <w:t>）</w:t>
            </w:r>
            <w:r w:rsidR="00BC2398" w:rsidRPr="000E6168">
              <w:rPr>
                <w:rFonts w:asciiTheme="minorEastAsia" w:eastAsiaTheme="minorEastAsia" w:hAnsiTheme="minorEastAsia" w:hint="eastAsia"/>
                <w:color w:val="000000"/>
              </w:rPr>
              <w:t>；</w:t>
            </w:r>
          </w:p>
          <w:p w:rsidR="00271323" w:rsidRPr="000E6168" w:rsidRDefault="00F517A9" w:rsidP="00271323">
            <w:pPr>
              <w:pStyle w:val="a9"/>
              <w:numPr>
                <w:ilvl w:val="0"/>
                <w:numId w:val="6"/>
              </w:numPr>
              <w:spacing w:line="408" w:lineRule="auto"/>
              <w:rPr>
                <w:rFonts w:asciiTheme="minorEastAsia" w:eastAsiaTheme="minorEastAsia" w:hAnsiTheme="minorEastAsia" w:cs="Times New Roman"/>
                <w:color w:val="000000"/>
              </w:rPr>
            </w:pPr>
            <w:r w:rsidRPr="000E6168">
              <w:rPr>
                <w:rFonts w:asciiTheme="minorEastAsia" w:eastAsiaTheme="minorEastAsia" w:hAnsiTheme="minorEastAsia" w:hint="eastAsia"/>
                <w:color w:val="000000"/>
              </w:rPr>
              <w:t>技术市场挂牌交易（）</w:t>
            </w:r>
            <w:r w:rsidR="00BC2398" w:rsidRPr="000E6168">
              <w:rPr>
                <w:rFonts w:asciiTheme="minorEastAsia" w:eastAsiaTheme="minorEastAsia" w:hAnsiTheme="minorEastAsia" w:hint="eastAsia"/>
                <w:color w:val="000000"/>
              </w:rPr>
              <w:t>；</w:t>
            </w:r>
            <w:bookmarkStart w:id="1" w:name="_GoBack"/>
            <w:bookmarkEnd w:id="1"/>
          </w:p>
          <w:p w:rsidR="00F517A9" w:rsidRPr="000E6168" w:rsidRDefault="00F517A9" w:rsidP="00A822B9">
            <w:pPr>
              <w:pStyle w:val="a9"/>
              <w:numPr>
                <w:ilvl w:val="0"/>
                <w:numId w:val="6"/>
              </w:numPr>
              <w:spacing w:before="0" w:beforeAutospacing="0" w:after="0" w:afterAutospacing="0" w:line="408" w:lineRule="auto"/>
              <w:ind w:left="357" w:hanging="357"/>
              <w:rPr>
                <w:rFonts w:asciiTheme="minorEastAsia" w:eastAsiaTheme="minorEastAsia" w:hAnsiTheme="minorEastAsia" w:cs="Times New Roman"/>
                <w:color w:val="000000"/>
              </w:rPr>
            </w:pPr>
            <w:r w:rsidRPr="000E6168">
              <w:rPr>
                <w:rFonts w:asciiTheme="minorEastAsia" w:eastAsiaTheme="minorEastAsia" w:hAnsiTheme="minorEastAsia" w:hint="eastAsia"/>
                <w:color w:val="000000"/>
              </w:rPr>
              <w:t>竞价拍卖（）</w:t>
            </w:r>
            <w:r w:rsidR="00BC2398" w:rsidRPr="000E6168">
              <w:rPr>
                <w:rFonts w:asciiTheme="minorEastAsia" w:eastAsiaTheme="minorEastAsia" w:hAnsiTheme="minorEastAsia" w:hint="eastAsia"/>
                <w:color w:val="000000"/>
              </w:rPr>
              <w:t>。</w:t>
            </w:r>
          </w:p>
        </w:tc>
      </w:tr>
      <w:tr w:rsidR="00F517A9" w:rsidRPr="00271323" w:rsidTr="001C082A">
        <w:trPr>
          <w:jc w:val="center"/>
        </w:trPr>
        <w:tc>
          <w:tcPr>
            <w:tcW w:w="2074" w:type="dxa"/>
            <w:vAlign w:val="center"/>
          </w:tcPr>
          <w:p w:rsidR="00F517A9" w:rsidRPr="009E58D4" w:rsidRDefault="00F517A9" w:rsidP="00E843E3">
            <w:pPr>
              <w:jc w:val="center"/>
              <w:rPr>
                <w:rFonts w:asciiTheme="minorEastAsia" w:eastAsiaTheme="minorEastAsia" w:hAnsiTheme="minorEastAsia" w:cs="Times New Roman"/>
                <w:b/>
                <w:bCs/>
                <w:sz w:val="28"/>
                <w:szCs w:val="28"/>
              </w:rPr>
            </w:pPr>
            <w:r w:rsidRPr="009E58D4">
              <w:rPr>
                <w:rFonts w:asciiTheme="minorEastAsia" w:eastAsiaTheme="minorEastAsia" w:hAnsiTheme="minorEastAsia" w:cs="宋体" w:hint="eastAsia"/>
                <w:b/>
                <w:bCs/>
                <w:sz w:val="28"/>
                <w:szCs w:val="28"/>
              </w:rPr>
              <w:t>受让单位</w:t>
            </w:r>
          </w:p>
        </w:tc>
        <w:tc>
          <w:tcPr>
            <w:tcW w:w="2811" w:type="dxa"/>
            <w:vAlign w:val="center"/>
          </w:tcPr>
          <w:p w:rsidR="00F517A9" w:rsidRPr="000E6168" w:rsidRDefault="001C082A" w:rsidP="00E843E3">
            <w:pPr>
              <w:jc w:val="center"/>
              <w:rPr>
                <w:rFonts w:asciiTheme="minorEastAsia" w:eastAsiaTheme="minorEastAsia" w:hAnsiTheme="minorEastAsia" w:cs="Times New Roman"/>
                <w:sz w:val="24"/>
                <w:szCs w:val="24"/>
              </w:rPr>
            </w:pPr>
            <w:r w:rsidRPr="001C082A">
              <w:rPr>
                <w:rFonts w:asciiTheme="minorEastAsia" w:eastAsiaTheme="minorEastAsia" w:hAnsiTheme="minorEastAsia" w:cs="Times New Roman" w:hint="eastAsia"/>
                <w:sz w:val="24"/>
                <w:szCs w:val="24"/>
              </w:rPr>
              <w:t>龙图腾网科技（合肥）股份有限公司</w:t>
            </w:r>
          </w:p>
        </w:tc>
        <w:tc>
          <w:tcPr>
            <w:tcW w:w="1744" w:type="dxa"/>
            <w:vAlign w:val="center"/>
          </w:tcPr>
          <w:p w:rsidR="00F517A9" w:rsidRPr="000E6168" w:rsidRDefault="00F517A9" w:rsidP="00E843E3">
            <w:pPr>
              <w:jc w:val="center"/>
              <w:rPr>
                <w:rFonts w:asciiTheme="minorEastAsia" w:eastAsiaTheme="minorEastAsia" w:hAnsiTheme="minorEastAsia" w:cs="宋体"/>
                <w:b/>
                <w:bCs/>
                <w:sz w:val="28"/>
                <w:szCs w:val="28"/>
              </w:rPr>
            </w:pPr>
            <w:r w:rsidRPr="000E6168">
              <w:rPr>
                <w:rFonts w:asciiTheme="minorEastAsia" w:eastAsiaTheme="minorEastAsia" w:hAnsiTheme="minorEastAsia" w:cs="宋体" w:hint="eastAsia"/>
                <w:b/>
                <w:bCs/>
                <w:sz w:val="28"/>
                <w:szCs w:val="28"/>
              </w:rPr>
              <w:t>拟交易金额</w:t>
            </w:r>
          </w:p>
        </w:tc>
        <w:tc>
          <w:tcPr>
            <w:tcW w:w="1807" w:type="dxa"/>
            <w:vAlign w:val="center"/>
          </w:tcPr>
          <w:p w:rsidR="00F517A9" w:rsidRPr="000E6168" w:rsidRDefault="001C082A" w:rsidP="00E843E3">
            <w:pPr>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3</w:t>
            </w:r>
            <w:r>
              <w:rPr>
                <w:rFonts w:asciiTheme="minorEastAsia" w:eastAsiaTheme="minorEastAsia" w:hAnsiTheme="minorEastAsia" w:cs="Times New Roman"/>
                <w:sz w:val="24"/>
                <w:szCs w:val="24"/>
              </w:rPr>
              <w:t>.2</w:t>
            </w:r>
            <w:r>
              <w:rPr>
                <w:rFonts w:asciiTheme="minorEastAsia" w:eastAsiaTheme="minorEastAsia" w:hAnsiTheme="minorEastAsia" w:cs="Times New Roman" w:hint="eastAsia"/>
                <w:sz w:val="24"/>
                <w:szCs w:val="24"/>
              </w:rPr>
              <w:t>万元</w:t>
            </w:r>
          </w:p>
        </w:tc>
      </w:tr>
      <w:tr w:rsidR="00F517A9" w:rsidRPr="00271323" w:rsidTr="001C082A">
        <w:trPr>
          <w:jc w:val="center"/>
        </w:trPr>
        <w:tc>
          <w:tcPr>
            <w:tcW w:w="2074" w:type="dxa"/>
            <w:vAlign w:val="center"/>
          </w:tcPr>
          <w:p w:rsidR="00F517A9" w:rsidRPr="009E58D4" w:rsidRDefault="00F517A9" w:rsidP="00E843E3">
            <w:pPr>
              <w:jc w:val="center"/>
              <w:rPr>
                <w:rFonts w:asciiTheme="minorEastAsia" w:eastAsiaTheme="minorEastAsia" w:hAnsiTheme="minorEastAsia" w:cs="Times New Roman"/>
                <w:b/>
                <w:bCs/>
                <w:sz w:val="28"/>
                <w:szCs w:val="28"/>
              </w:rPr>
            </w:pPr>
            <w:r w:rsidRPr="009E58D4">
              <w:rPr>
                <w:rFonts w:asciiTheme="minorEastAsia" w:eastAsiaTheme="minorEastAsia" w:hAnsiTheme="minorEastAsia" w:cs="宋体" w:hint="eastAsia"/>
                <w:b/>
                <w:bCs/>
                <w:sz w:val="28"/>
                <w:szCs w:val="28"/>
              </w:rPr>
              <w:t>成果完成人</w:t>
            </w:r>
          </w:p>
        </w:tc>
        <w:tc>
          <w:tcPr>
            <w:tcW w:w="2811" w:type="dxa"/>
            <w:vAlign w:val="center"/>
          </w:tcPr>
          <w:p w:rsidR="00F517A9" w:rsidRPr="000E6168" w:rsidRDefault="001C082A" w:rsidP="00E843E3">
            <w:pPr>
              <w:jc w:val="center"/>
              <w:rPr>
                <w:rFonts w:asciiTheme="minorEastAsia" w:eastAsiaTheme="minorEastAsia" w:hAnsiTheme="minorEastAsia" w:cs="Times New Roman"/>
                <w:sz w:val="24"/>
                <w:szCs w:val="24"/>
              </w:rPr>
            </w:pPr>
            <w:r w:rsidRPr="001C082A">
              <w:rPr>
                <w:rFonts w:asciiTheme="minorEastAsia" w:eastAsiaTheme="minorEastAsia" w:hAnsiTheme="minorEastAsia" w:cs="Times New Roman" w:hint="eastAsia"/>
                <w:sz w:val="24"/>
                <w:szCs w:val="24"/>
              </w:rPr>
              <w:t xml:space="preserve">孟志强、石志祥、朱巧芬、崔汉涛、刘德乾      </w:t>
            </w:r>
          </w:p>
        </w:tc>
        <w:tc>
          <w:tcPr>
            <w:tcW w:w="1744" w:type="dxa"/>
            <w:vAlign w:val="center"/>
          </w:tcPr>
          <w:p w:rsidR="00F517A9" w:rsidRPr="000E6168" w:rsidRDefault="00F517A9" w:rsidP="00E843E3">
            <w:pPr>
              <w:jc w:val="center"/>
              <w:rPr>
                <w:rFonts w:asciiTheme="minorEastAsia" w:eastAsiaTheme="minorEastAsia" w:hAnsiTheme="minorEastAsia" w:cs="宋体"/>
                <w:b/>
                <w:bCs/>
                <w:sz w:val="28"/>
                <w:szCs w:val="28"/>
              </w:rPr>
            </w:pPr>
            <w:r w:rsidRPr="000E6168">
              <w:rPr>
                <w:rFonts w:asciiTheme="minorEastAsia" w:eastAsiaTheme="minorEastAsia" w:hAnsiTheme="minorEastAsia" w:cs="宋体" w:hint="eastAsia"/>
                <w:b/>
                <w:bCs/>
                <w:sz w:val="28"/>
                <w:szCs w:val="28"/>
              </w:rPr>
              <w:t>所属部门</w:t>
            </w:r>
          </w:p>
        </w:tc>
        <w:tc>
          <w:tcPr>
            <w:tcW w:w="1807" w:type="dxa"/>
            <w:vAlign w:val="center"/>
          </w:tcPr>
          <w:p w:rsidR="00F517A9" w:rsidRPr="000E6168" w:rsidRDefault="00E328C3" w:rsidP="00E843E3">
            <w:pPr>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矿测学院</w:t>
            </w:r>
          </w:p>
        </w:tc>
      </w:tr>
      <w:tr w:rsidR="00F517A9" w:rsidRPr="00271323" w:rsidTr="001C082A">
        <w:trPr>
          <w:jc w:val="center"/>
        </w:trPr>
        <w:tc>
          <w:tcPr>
            <w:tcW w:w="2074" w:type="dxa"/>
            <w:vAlign w:val="center"/>
          </w:tcPr>
          <w:p w:rsidR="00F517A9" w:rsidRPr="009E58D4" w:rsidRDefault="00F517A9" w:rsidP="00E843E3">
            <w:pPr>
              <w:jc w:val="center"/>
              <w:rPr>
                <w:rFonts w:asciiTheme="minorEastAsia" w:eastAsiaTheme="minorEastAsia" w:hAnsiTheme="minorEastAsia" w:cs="Times New Roman"/>
                <w:b/>
                <w:bCs/>
                <w:sz w:val="28"/>
                <w:szCs w:val="28"/>
              </w:rPr>
            </w:pPr>
            <w:r w:rsidRPr="009E58D4">
              <w:rPr>
                <w:rFonts w:asciiTheme="minorEastAsia" w:eastAsiaTheme="minorEastAsia" w:hAnsiTheme="minorEastAsia" w:cs="宋体" w:hint="eastAsia"/>
                <w:b/>
                <w:bCs/>
                <w:sz w:val="28"/>
                <w:szCs w:val="28"/>
              </w:rPr>
              <w:t>公示期</w:t>
            </w:r>
          </w:p>
        </w:tc>
        <w:tc>
          <w:tcPr>
            <w:tcW w:w="2811" w:type="dxa"/>
            <w:vAlign w:val="center"/>
          </w:tcPr>
          <w:p w:rsidR="00F517A9" w:rsidRPr="000E6168" w:rsidRDefault="001C082A" w:rsidP="00E843E3">
            <w:pPr>
              <w:jc w:val="cente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2022.9.8</w:t>
            </w:r>
            <w:r>
              <w:rPr>
                <w:rFonts w:asciiTheme="minorEastAsia" w:eastAsiaTheme="minorEastAsia" w:hAnsiTheme="minorEastAsia" w:cs="Times New Roman" w:hint="eastAsia"/>
                <w:sz w:val="24"/>
                <w:szCs w:val="24"/>
              </w:rPr>
              <w:t>-</w:t>
            </w:r>
            <w:r>
              <w:rPr>
                <w:rFonts w:asciiTheme="minorEastAsia" w:eastAsiaTheme="minorEastAsia" w:hAnsiTheme="minorEastAsia" w:cs="Times New Roman"/>
                <w:sz w:val="24"/>
                <w:szCs w:val="24"/>
              </w:rPr>
              <w:t>2022.9.22</w:t>
            </w:r>
          </w:p>
        </w:tc>
        <w:tc>
          <w:tcPr>
            <w:tcW w:w="1744" w:type="dxa"/>
            <w:vAlign w:val="center"/>
          </w:tcPr>
          <w:p w:rsidR="00F517A9" w:rsidRPr="000E6168" w:rsidRDefault="00F517A9" w:rsidP="00E843E3">
            <w:pPr>
              <w:jc w:val="center"/>
              <w:rPr>
                <w:rFonts w:asciiTheme="minorEastAsia" w:eastAsiaTheme="minorEastAsia" w:hAnsiTheme="minorEastAsia" w:cs="宋体"/>
                <w:b/>
                <w:bCs/>
                <w:sz w:val="28"/>
                <w:szCs w:val="28"/>
              </w:rPr>
            </w:pPr>
            <w:r w:rsidRPr="000E6168">
              <w:rPr>
                <w:rFonts w:asciiTheme="minorEastAsia" w:eastAsiaTheme="minorEastAsia" w:hAnsiTheme="minorEastAsia" w:cs="宋体" w:hint="eastAsia"/>
                <w:b/>
                <w:bCs/>
                <w:sz w:val="28"/>
                <w:szCs w:val="28"/>
              </w:rPr>
              <w:t>联系电话</w:t>
            </w:r>
          </w:p>
        </w:tc>
        <w:tc>
          <w:tcPr>
            <w:tcW w:w="1807" w:type="dxa"/>
            <w:vAlign w:val="center"/>
          </w:tcPr>
          <w:p w:rsidR="00F517A9" w:rsidRPr="000E6168" w:rsidRDefault="001C082A" w:rsidP="00E843E3">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3</w:t>
            </w:r>
            <w:r>
              <w:rPr>
                <w:rFonts w:asciiTheme="minorEastAsia" w:eastAsiaTheme="minorEastAsia" w:hAnsiTheme="minorEastAsia" w:cs="Times New Roman"/>
                <w:bCs/>
                <w:sz w:val="24"/>
                <w:szCs w:val="24"/>
              </w:rPr>
              <w:t>969236</w:t>
            </w:r>
          </w:p>
        </w:tc>
      </w:tr>
      <w:tr w:rsidR="00F517A9" w:rsidRPr="00271323" w:rsidTr="000E6168">
        <w:trPr>
          <w:trHeight w:val="4326"/>
          <w:jc w:val="center"/>
        </w:trPr>
        <w:tc>
          <w:tcPr>
            <w:tcW w:w="2074" w:type="dxa"/>
            <w:vAlign w:val="center"/>
          </w:tcPr>
          <w:p w:rsidR="00F517A9" w:rsidRPr="009E58D4" w:rsidRDefault="0074118A" w:rsidP="0074118A">
            <w:pPr>
              <w:jc w:val="center"/>
              <w:rPr>
                <w:rFonts w:asciiTheme="minorEastAsia" w:eastAsiaTheme="minorEastAsia" w:hAnsiTheme="minorEastAsia" w:cs="Times New Roman"/>
                <w:b/>
                <w:bCs/>
                <w:sz w:val="28"/>
                <w:szCs w:val="28"/>
              </w:rPr>
            </w:pPr>
            <w:r w:rsidRPr="009E58D4">
              <w:rPr>
                <w:rFonts w:asciiTheme="minorEastAsia" w:eastAsiaTheme="minorEastAsia" w:hAnsiTheme="minorEastAsia" w:cs="宋体" w:hint="eastAsia"/>
                <w:b/>
                <w:bCs/>
                <w:sz w:val="28"/>
                <w:szCs w:val="28"/>
              </w:rPr>
              <w:t>科技</w:t>
            </w:r>
            <w:r w:rsidR="00F517A9" w:rsidRPr="009E58D4">
              <w:rPr>
                <w:rFonts w:asciiTheme="minorEastAsia" w:eastAsiaTheme="minorEastAsia" w:hAnsiTheme="minorEastAsia" w:cs="宋体" w:hint="eastAsia"/>
                <w:b/>
                <w:bCs/>
                <w:sz w:val="28"/>
                <w:szCs w:val="28"/>
              </w:rPr>
              <w:t>成果或技术情况</w:t>
            </w:r>
          </w:p>
        </w:tc>
        <w:tc>
          <w:tcPr>
            <w:tcW w:w="6362" w:type="dxa"/>
            <w:gridSpan w:val="3"/>
            <w:vAlign w:val="center"/>
          </w:tcPr>
          <w:p w:rsidR="00F517A9" w:rsidRPr="001C082A" w:rsidRDefault="00E328C3" w:rsidP="001C082A">
            <w:pPr>
              <w:pStyle w:val="a9"/>
              <w:spacing w:line="408" w:lineRule="auto"/>
              <w:ind w:firstLineChars="200" w:firstLine="480"/>
              <w:rPr>
                <w:rFonts w:ascii="楷体" w:eastAsia="楷体" w:hAnsi="楷体" w:cs="Times New Roman"/>
                <w:sz w:val="28"/>
                <w:szCs w:val="28"/>
              </w:rPr>
            </w:pPr>
            <w:r w:rsidRPr="001C082A">
              <w:rPr>
                <w:rFonts w:asciiTheme="minorEastAsia" w:eastAsiaTheme="minorEastAsia" w:hAnsiTheme="minorEastAsia"/>
                <w:color w:val="000000"/>
              </w:rPr>
              <w:t>本发明的隧道盾构施工用滚刀刀圈，包括圆盘形的刀圈本体，所述刀圈本体包括用于与刀毂焊接装配的台阶装配部以及用于切削的工作刃部，其特征在于：所述刀圈本体的外边缘通过等离子氮化形成有渗氮层。本发明的地铁施工用盾构机刀具兼有优异的切削性能、耐磨性和高冲击韧性等关键性能指标，能显著提高刀具的使用寿命，从而有利于降低地铁隧道施工成本和建设周期。</w:t>
            </w:r>
          </w:p>
        </w:tc>
      </w:tr>
    </w:tbl>
    <w:p w:rsidR="006D502F" w:rsidRPr="00A61C57" w:rsidRDefault="000E6168" w:rsidP="00263CE6">
      <w:pPr>
        <w:spacing w:line="560" w:lineRule="exact"/>
        <w:rPr>
          <w:rFonts w:asciiTheme="minorEastAsia" w:eastAsiaTheme="minorEastAsia" w:hAnsiTheme="minorEastAsia" w:cs="Times New Roman"/>
          <w:sz w:val="24"/>
          <w:szCs w:val="24"/>
        </w:rPr>
      </w:pPr>
      <w:r>
        <w:rPr>
          <w:rFonts w:ascii="仿宋" w:eastAsia="仿宋" w:hAnsi="仿宋" w:cs="宋体" w:hint="eastAsia"/>
          <w:color w:val="000000"/>
          <w:kern w:val="0"/>
          <w:sz w:val="24"/>
          <w:szCs w:val="24"/>
        </w:rPr>
        <w:t>附件：成果完成团队已拥有的相关科技成果（文章、专著、奖项等）。</w:t>
      </w:r>
    </w:p>
    <w:sectPr w:rsidR="006D502F" w:rsidRPr="00A61C57" w:rsidSect="00263CE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2B" w:rsidRDefault="0089532B" w:rsidP="00BC312F">
      <w:pPr>
        <w:rPr>
          <w:rFonts w:cs="Times New Roman"/>
        </w:rPr>
      </w:pPr>
      <w:r>
        <w:rPr>
          <w:rFonts w:cs="Times New Roman"/>
        </w:rPr>
        <w:separator/>
      </w:r>
    </w:p>
  </w:endnote>
  <w:endnote w:type="continuationSeparator" w:id="0">
    <w:p w:rsidR="0089532B" w:rsidRDefault="0089532B" w:rsidP="00BC31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2B" w:rsidRDefault="0089532B" w:rsidP="00BC312F">
      <w:pPr>
        <w:rPr>
          <w:rFonts w:cs="Times New Roman"/>
        </w:rPr>
      </w:pPr>
      <w:r>
        <w:rPr>
          <w:rFonts w:cs="Times New Roman"/>
        </w:rPr>
        <w:separator/>
      </w:r>
    </w:p>
  </w:footnote>
  <w:footnote w:type="continuationSeparator" w:id="0">
    <w:p w:rsidR="0089532B" w:rsidRDefault="0089532B" w:rsidP="00BC312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21" w:rsidRPr="00263CE6" w:rsidRDefault="00D05C21" w:rsidP="00263CE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B06"/>
    <w:multiLevelType w:val="hybridMultilevel"/>
    <w:tmpl w:val="4F945F66"/>
    <w:lvl w:ilvl="0" w:tplc="3B56D3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A02E61"/>
    <w:multiLevelType w:val="hybridMultilevel"/>
    <w:tmpl w:val="7F4E73E4"/>
    <w:lvl w:ilvl="0" w:tplc="211C7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B37936"/>
    <w:multiLevelType w:val="hybridMultilevel"/>
    <w:tmpl w:val="10E69E12"/>
    <w:lvl w:ilvl="0" w:tplc="81005C02">
      <w:start w:val="1"/>
      <w:numFmt w:val="decimal"/>
      <w:lvlText w:val="%1、"/>
      <w:lvlJc w:val="left"/>
      <w:pPr>
        <w:ind w:left="981" w:hanging="420"/>
      </w:pPr>
      <w:rPr>
        <w:rFonts w:ascii="仿宋" w:eastAsia="仿宋" w:hAnsi="仿宋" w:cs="宋体"/>
        <w:b w:val="0"/>
        <w:sz w:val="24"/>
        <w:szCs w:val="24"/>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 w15:restartNumberingAfterBreak="0">
    <w:nsid w:val="3E2E20EB"/>
    <w:multiLevelType w:val="hybridMultilevel"/>
    <w:tmpl w:val="82DA5520"/>
    <w:lvl w:ilvl="0" w:tplc="62A84ACA">
      <w:start w:val="1"/>
      <w:numFmt w:val="decimal"/>
      <w:lvlText w:val="%1、"/>
      <w:lvlJc w:val="left"/>
      <w:pPr>
        <w:ind w:left="720" w:hanging="360"/>
      </w:pPr>
      <w:rPr>
        <w:rFonts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4E9334CD"/>
    <w:multiLevelType w:val="hybridMultilevel"/>
    <w:tmpl w:val="C06208A0"/>
    <w:lvl w:ilvl="0" w:tplc="A920AF9E">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5D2351"/>
    <w:multiLevelType w:val="hybridMultilevel"/>
    <w:tmpl w:val="8A2E87EE"/>
    <w:lvl w:ilvl="0" w:tplc="4F0833C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5CEE4E8F"/>
    <w:multiLevelType w:val="hybridMultilevel"/>
    <w:tmpl w:val="287A209E"/>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7" w15:restartNumberingAfterBreak="0">
    <w:nsid w:val="6264549E"/>
    <w:multiLevelType w:val="hybridMultilevel"/>
    <w:tmpl w:val="1C9AB906"/>
    <w:lvl w:ilvl="0" w:tplc="DABE6D14">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1C25CA4"/>
    <w:multiLevelType w:val="hybridMultilevel"/>
    <w:tmpl w:val="033A3BD4"/>
    <w:lvl w:ilvl="0" w:tplc="A2BA2662">
      <w:start w:val="1"/>
      <w:numFmt w:val="decimal"/>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9" w15:restartNumberingAfterBreak="0">
    <w:nsid w:val="74E54745"/>
    <w:multiLevelType w:val="hybridMultilevel"/>
    <w:tmpl w:val="4E94F128"/>
    <w:lvl w:ilvl="0" w:tplc="E376C940">
      <w:start w:val="1"/>
      <w:numFmt w:val="decimal"/>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6"/>
  </w:num>
  <w:num w:numId="2">
    <w:abstractNumId w:val="8"/>
  </w:num>
  <w:num w:numId="3">
    <w:abstractNumId w:val="2"/>
  </w:num>
  <w:num w:numId="4">
    <w:abstractNumId w:val="9"/>
  </w:num>
  <w:num w:numId="5">
    <w:abstractNumId w:val="7"/>
  </w:num>
  <w:num w:numId="6">
    <w:abstractNumId w:val="4"/>
  </w:num>
  <w:num w:numId="7">
    <w:abstractNumId w:val="0"/>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2F"/>
    <w:rsid w:val="00007FD2"/>
    <w:rsid w:val="00011536"/>
    <w:rsid w:val="00036896"/>
    <w:rsid w:val="000452CC"/>
    <w:rsid w:val="00046B3F"/>
    <w:rsid w:val="00053C78"/>
    <w:rsid w:val="00065D2F"/>
    <w:rsid w:val="00094609"/>
    <w:rsid w:val="000A4324"/>
    <w:rsid w:val="000C08A3"/>
    <w:rsid w:val="000D3D66"/>
    <w:rsid w:val="000E6168"/>
    <w:rsid w:val="001155CB"/>
    <w:rsid w:val="00120DE6"/>
    <w:rsid w:val="00131974"/>
    <w:rsid w:val="00133DA8"/>
    <w:rsid w:val="001406F2"/>
    <w:rsid w:val="0016064B"/>
    <w:rsid w:val="00162ED7"/>
    <w:rsid w:val="00166014"/>
    <w:rsid w:val="00180134"/>
    <w:rsid w:val="00184330"/>
    <w:rsid w:val="0018440F"/>
    <w:rsid w:val="0019729F"/>
    <w:rsid w:val="001A1AD7"/>
    <w:rsid w:val="001C082A"/>
    <w:rsid w:val="002065E6"/>
    <w:rsid w:val="00210D91"/>
    <w:rsid w:val="002171F7"/>
    <w:rsid w:val="00246717"/>
    <w:rsid w:val="00254005"/>
    <w:rsid w:val="00263CE6"/>
    <w:rsid w:val="00270522"/>
    <w:rsid w:val="00271323"/>
    <w:rsid w:val="00282914"/>
    <w:rsid w:val="002F53FB"/>
    <w:rsid w:val="003021F7"/>
    <w:rsid w:val="00311215"/>
    <w:rsid w:val="0031418C"/>
    <w:rsid w:val="003410A9"/>
    <w:rsid w:val="00353B17"/>
    <w:rsid w:val="0036118C"/>
    <w:rsid w:val="003652FB"/>
    <w:rsid w:val="0038523B"/>
    <w:rsid w:val="00390F33"/>
    <w:rsid w:val="003B4192"/>
    <w:rsid w:val="003C75AD"/>
    <w:rsid w:val="003D4200"/>
    <w:rsid w:val="003D4B33"/>
    <w:rsid w:val="003E3EA8"/>
    <w:rsid w:val="003F20B5"/>
    <w:rsid w:val="00411806"/>
    <w:rsid w:val="00425DB8"/>
    <w:rsid w:val="00437DF6"/>
    <w:rsid w:val="00441138"/>
    <w:rsid w:val="00452B48"/>
    <w:rsid w:val="00463F68"/>
    <w:rsid w:val="00465DA3"/>
    <w:rsid w:val="00467CBA"/>
    <w:rsid w:val="0047184A"/>
    <w:rsid w:val="004735CE"/>
    <w:rsid w:val="004775DE"/>
    <w:rsid w:val="0048314E"/>
    <w:rsid w:val="00484B10"/>
    <w:rsid w:val="00486C30"/>
    <w:rsid w:val="0049083D"/>
    <w:rsid w:val="00500B55"/>
    <w:rsid w:val="0051515F"/>
    <w:rsid w:val="00521DB1"/>
    <w:rsid w:val="00527F91"/>
    <w:rsid w:val="00587E0E"/>
    <w:rsid w:val="005953E3"/>
    <w:rsid w:val="00596EAD"/>
    <w:rsid w:val="005A2162"/>
    <w:rsid w:val="005A5F90"/>
    <w:rsid w:val="005C08F9"/>
    <w:rsid w:val="005C4128"/>
    <w:rsid w:val="005D119E"/>
    <w:rsid w:val="005D660C"/>
    <w:rsid w:val="005E5570"/>
    <w:rsid w:val="00623526"/>
    <w:rsid w:val="00623A10"/>
    <w:rsid w:val="00634DE2"/>
    <w:rsid w:val="0063744E"/>
    <w:rsid w:val="0066374D"/>
    <w:rsid w:val="006A136D"/>
    <w:rsid w:val="006A1DDF"/>
    <w:rsid w:val="006B3734"/>
    <w:rsid w:val="006B6F04"/>
    <w:rsid w:val="006D502F"/>
    <w:rsid w:val="006F24C1"/>
    <w:rsid w:val="006F3E26"/>
    <w:rsid w:val="006F6144"/>
    <w:rsid w:val="00702399"/>
    <w:rsid w:val="00731894"/>
    <w:rsid w:val="00733A74"/>
    <w:rsid w:val="0074118A"/>
    <w:rsid w:val="00744D27"/>
    <w:rsid w:val="00745E13"/>
    <w:rsid w:val="00757B04"/>
    <w:rsid w:val="00761E5A"/>
    <w:rsid w:val="00762CEB"/>
    <w:rsid w:val="00765F65"/>
    <w:rsid w:val="00774651"/>
    <w:rsid w:val="007879D3"/>
    <w:rsid w:val="007C44B8"/>
    <w:rsid w:val="007E4776"/>
    <w:rsid w:val="007F63CD"/>
    <w:rsid w:val="00801F88"/>
    <w:rsid w:val="00804AC0"/>
    <w:rsid w:val="008259CA"/>
    <w:rsid w:val="00841D1C"/>
    <w:rsid w:val="00882EE1"/>
    <w:rsid w:val="008855FF"/>
    <w:rsid w:val="0089532B"/>
    <w:rsid w:val="008B318E"/>
    <w:rsid w:val="008C5A8E"/>
    <w:rsid w:val="008D1444"/>
    <w:rsid w:val="008E42B0"/>
    <w:rsid w:val="008E574A"/>
    <w:rsid w:val="008F60A8"/>
    <w:rsid w:val="008F6CAA"/>
    <w:rsid w:val="0090107F"/>
    <w:rsid w:val="009016F6"/>
    <w:rsid w:val="00911A14"/>
    <w:rsid w:val="00917A22"/>
    <w:rsid w:val="00925364"/>
    <w:rsid w:val="00930176"/>
    <w:rsid w:val="0094387A"/>
    <w:rsid w:val="009662AF"/>
    <w:rsid w:val="00980EAF"/>
    <w:rsid w:val="009A2B64"/>
    <w:rsid w:val="009B3D03"/>
    <w:rsid w:val="009C3744"/>
    <w:rsid w:val="009D44F8"/>
    <w:rsid w:val="009E58D4"/>
    <w:rsid w:val="009F7821"/>
    <w:rsid w:val="00A04A25"/>
    <w:rsid w:val="00A056FE"/>
    <w:rsid w:val="00A13716"/>
    <w:rsid w:val="00A35DCC"/>
    <w:rsid w:val="00A61C57"/>
    <w:rsid w:val="00A6424F"/>
    <w:rsid w:val="00A822B9"/>
    <w:rsid w:val="00A922F4"/>
    <w:rsid w:val="00A928E6"/>
    <w:rsid w:val="00A93E69"/>
    <w:rsid w:val="00A9472A"/>
    <w:rsid w:val="00A96141"/>
    <w:rsid w:val="00AA39C0"/>
    <w:rsid w:val="00AA434C"/>
    <w:rsid w:val="00AA6310"/>
    <w:rsid w:val="00AB2FC7"/>
    <w:rsid w:val="00AB43CE"/>
    <w:rsid w:val="00AC131C"/>
    <w:rsid w:val="00AC21B1"/>
    <w:rsid w:val="00AC69F7"/>
    <w:rsid w:val="00AE1E68"/>
    <w:rsid w:val="00AE2AD5"/>
    <w:rsid w:val="00AF4782"/>
    <w:rsid w:val="00B02C03"/>
    <w:rsid w:val="00B11505"/>
    <w:rsid w:val="00B15BB6"/>
    <w:rsid w:val="00B31CC6"/>
    <w:rsid w:val="00B31D93"/>
    <w:rsid w:val="00B331E7"/>
    <w:rsid w:val="00B61080"/>
    <w:rsid w:val="00B9678D"/>
    <w:rsid w:val="00BC1B3D"/>
    <w:rsid w:val="00BC2398"/>
    <w:rsid w:val="00BC312F"/>
    <w:rsid w:val="00BD1DFE"/>
    <w:rsid w:val="00BD4E9F"/>
    <w:rsid w:val="00BE2EDC"/>
    <w:rsid w:val="00C00AE6"/>
    <w:rsid w:val="00C611F4"/>
    <w:rsid w:val="00C66892"/>
    <w:rsid w:val="00C95EB6"/>
    <w:rsid w:val="00CC38CE"/>
    <w:rsid w:val="00CC57E0"/>
    <w:rsid w:val="00CD1E20"/>
    <w:rsid w:val="00CD3556"/>
    <w:rsid w:val="00CF6B61"/>
    <w:rsid w:val="00D02A6D"/>
    <w:rsid w:val="00D05C21"/>
    <w:rsid w:val="00D10E59"/>
    <w:rsid w:val="00D212A6"/>
    <w:rsid w:val="00D2372B"/>
    <w:rsid w:val="00D25815"/>
    <w:rsid w:val="00D27B6C"/>
    <w:rsid w:val="00D3341B"/>
    <w:rsid w:val="00D3506F"/>
    <w:rsid w:val="00D372E0"/>
    <w:rsid w:val="00D4002E"/>
    <w:rsid w:val="00D56A08"/>
    <w:rsid w:val="00D6391C"/>
    <w:rsid w:val="00D657DD"/>
    <w:rsid w:val="00D67E97"/>
    <w:rsid w:val="00D74D74"/>
    <w:rsid w:val="00D81CD7"/>
    <w:rsid w:val="00D85F5E"/>
    <w:rsid w:val="00DA316C"/>
    <w:rsid w:val="00DB6686"/>
    <w:rsid w:val="00DC0ACA"/>
    <w:rsid w:val="00DE2525"/>
    <w:rsid w:val="00E03A8B"/>
    <w:rsid w:val="00E13B1C"/>
    <w:rsid w:val="00E142B8"/>
    <w:rsid w:val="00E1591B"/>
    <w:rsid w:val="00E328C3"/>
    <w:rsid w:val="00E33457"/>
    <w:rsid w:val="00E34038"/>
    <w:rsid w:val="00E41999"/>
    <w:rsid w:val="00E6224A"/>
    <w:rsid w:val="00E75C36"/>
    <w:rsid w:val="00E843E3"/>
    <w:rsid w:val="00E859E7"/>
    <w:rsid w:val="00E90735"/>
    <w:rsid w:val="00E92B38"/>
    <w:rsid w:val="00E936CC"/>
    <w:rsid w:val="00E94A64"/>
    <w:rsid w:val="00E9638B"/>
    <w:rsid w:val="00EA7BFF"/>
    <w:rsid w:val="00EC103E"/>
    <w:rsid w:val="00ED612E"/>
    <w:rsid w:val="00EE69F9"/>
    <w:rsid w:val="00F07F4E"/>
    <w:rsid w:val="00F517A9"/>
    <w:rsid w:val="00F615DB"/>
    <w:rsid w:val="00F9073E"/>
    <w:rsid w:val="00FA17FA"/>
    <w:rsid w:val="00FC0452"/>
    <w:rsid w:val="00FC3AC1"/>
    <w:rsid w:val="00FC7250"/>
    <w:rsid w:val="00FD4A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45570"/>
  <w15:docId w15:val="{9B7673E7-F37B-41BB-97CF-2A5FECDA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D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312F"/>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a4">
    <w:name w:val="页眉 字符"/>
    <w:link w:val="a3"/>
    <w:uiPriority w:val="99"/>
    <w:locked/>
    <w:rsid w:val="00BC312F"/>
    <w:rPr>
      <w:sz w:val="18"/>
      <w:szCs w:val="18"/>
    </w:rPr>
  </w:style>
  <w:style w:type="paragraph" w:styleId="a5">
    <w:name w:val="footer"/>
    <w:basedOn w:val="a"/>
    <w:link w:val="a6"/>
    <w:uiPriority w:val="99"/>
    <w:rsid w:val="00BC312F"/>
    <w:pPr>
      <w:tabs>
        <w:tab w:val="center" w:pos="4153"/>
        <w:tab w:val="right" w:pos="8306"/>
      </w:tabs>
      <w:snapToGrid w:val="0"/>
      <w:jc w:val="left"/>
    </w:pPr>
    <w:rPr>
      <w:rFonts w:cs="Times New Roman"/>
      <w:kern w:val="0"/>
      <w:sz w:val="18"/>
      <w:szCs w:val="18"/>
    </w:rPr>
  </w:style>
  <w:style w:type="character" w:customStyle="1" w:styleId="a6">
    <w:name w:val="页脚 字符"/>
    <w:link w:val="a5"/>
    <w:uiPriority w:val="99"/>
    <w:locked/>
    <w:rsid w:val="00BC312F"/>
    <w:rPr>
      <w:sz w:val="18"/>
      <w:szCs w:val="18"/>
    </w:rPr>
  </w:style>
  <w:style w:type="paragraph" w:styleId="a7">
    <w:name w:val="Balloon Text"/>
    <w:basedOn w:val="a"/>
    <w:link w:val="a8"/>
    <w:uiPriority w:val="99"/>
    <w:semiHidden/>
    <w:rsid w:val="00EA7BFF"/>
    <w:rPr>
      <w:rFonts w:cs="Times New Roman"/>
      <w:kern w:val="0"/>
      <w:sz w:val="18"/>
      <w:szCs w:val="18"/>
    </w:rPr>
  </w:style>
  <w:style w:type="character" w:customStyle="1" w:styleId="a8">
    <w:name w:val="批注框文本 字符"/>
    <w:link w:val="a7"/>
    <w:uiPriority w:val="99"/>
    <w:semiHidden/>
    <w:locked/>
    <w:rsid w:val="00EA7BFF"/>
    <w:rPr>
      <w:sz w:val="18"/>
      <w:szCs w:val="18"/>
    </w:rPr>
  </w:style>
  <w:style w:type="paragraph" w:styleId="a9">
    <w:name w:val="Normal (Web)"/>
    <w:basedOn w:val="a"/>
    <w:uiPriority w:val="99"/>
    <w:rsid w:val="0003689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Company>Microsoft</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科技成果转化工作流程图 </dc:title>
  <dc:creator>l</dc:creator>
  <cp:lastModifiedBy>Administrator</cp:lastModifiedBy>
  <cp:revision>2</cp:revision>
  <cp:lastPrinted>2016-03-24T02:05:00Z</cp:lastPrinted>
  <dcterms:created xsi:type="dcterms:W3CDTF">2022-09-09T05:51:00Z</dcterms:created>
  <dcterms:modified xsi:type="dcterms:W3CDTF">2022-09-09T05:51:00Z</dcterms:modified>
</cp:coreProperties>
</file>